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ROCI and PROCSI scoring guide</w:t>
      </w:r>
    </w:p>
    <w:p>
      <w:r>
        <w:t>Doron, Derby, Szepsenwol and Talmor (2012)</w:t>
      </w:r>
    </w:p>
    <w:p>
      <w:r>
        <w:t>This guide accompanies the 14-statement ROCI and 28-statement PROCSI forms hosted on ROCD.net. It distinguishes the statements presented from the items included in scoring. Item numbers refer to these forms; confirm the numbering when using a translation.</w:t>
      </w:r>
    </w:p>
    <w:p>
      <w:r>
        <w:t>In the original publications, scale and subscale scores are expressed as item means on the 0 to 4 response scale. The equivalent sums below are provided for use with references that explicitly report summed scores. Do not compare a sum directly with a published mean.</w:t>
      </w:r>
    </w:p>
    <w:p>
      <w:pPr>
        <w:pStyle w:val="Heading1"/>
      </w:pPr>
      <w:r>
        <w:t>ROCI</w:t>
      </w:r>
    </w:p>
    <w:p>
      <w:r>
        <w:t>Responses range from 0 to 4. Present all 14 statements. Exclude items 2 and 8 from scoring; do not reverse-score or add them. Sum the remaining 12 items for a total from 0 to 48. Divide the sum by 12 for the item mean from 0 to 4.</w:t>
      </w:r>
    </w:p>
    <w:p>
      <w:r>
        <w:t>Feelings towards the partner: 1, 7, 10, 14</w:t>
      </w:r>
    </w:p>
    <w:p>
      <w:r>
        <w:t>Relationship rightness: 3, 5, 9, 12</w:t>
      </w:r>
    </w:p>
    <w:p>
      <w:r>
        <w:t>The partner’s feelings towards oneself: 4, 6, 11, 13</w:t>
      </w:r>
    </w:p>
    <w:p>
      <w:pPr>
        <w:pStyle w:val="Heading1"/>
      </w:pPr>
      <w:r>
        <w:t>PROCSI</w:t>
      </w:r>
    </w:p>
    <w:p>
      <w:r>
        <w:t>Responses range from 0 to 4. Present all 28 statements. Exclude items 1, 4, 16 and 23 from scoring; do not reverse-score or add them. Sum the remaining 24 items for a total from 0 to 96. Divide the sum by 24 for the item mean from 0 to 4.</w:t>
      </w:r>
    </w:p>
    <w:p>
      <w:r>
        <w:t>Morality: 6, 15, 17, 20</w:t>
      </w:r>
    </w:p>
    <w:p>
      <w:r>
        <w:t>Social functioning: 2, 5, 18, 21</w:t>
      </w:r>
    </w:p>
    <w:p>
      <w:r>
        <w:t>Emotional stability: 7, 12, 22, 24</w:t>
      </w:r>
    </w:p>
    <w:p>
      <w:r>
        <w:t>Competence: 10, 25, 27, 28</w:t>
      </w:r>
    </w:p>
    <w:p>
      <w:r>
        <w:t>Physical appearance: 9, 14, 19, 26</w:t>
      </w:r>
    </w:p>
    <w:p>
      <w:r>
        <w:t>Intelligence: 3, 8, 11, 13</w:t>
      </w:r>
    </w:p>
    <w:p>
      <w:r>
        <w:t>For each subscale, sum its four items; divide by 4 for the subscale item mean. The intelligence subscale uses item 13, not the positively worded item 16. Some legacy files contain the latter in error.</w:t>
      </w:r>
    </w:p>
    <w:p>
      <w:r>
        <w:br w:type="page"/>
      </w:r>
    </w:p>
    <w:p>
      <w:pPr>
        <w:pStyle w:val="Heading1"/>
      </w:pPr>
      <w:r>
        <w:t>Published numbering and website forms</w:t>
      </w:r>
    </w:p>
    <w:p>
      <w:r>
        <w:t>Appendix A and Table A1 of Tainted Love number the 12 scored ROCI items by domain. The website form interleaves those same scored items and adds two unscored statements. The correspondence below is based on item wording, not on identical numerical positions.</w:t>
      </w:r>
    </w:p>
    <w:tbl>
      <w:tblPr>
        <w:tblStyle w:val="TableGrid"/>
        <w:tblW w:type="auto" w:w="0"/>
        <w:tblLook w:firstColumn="1" w:firstRow="1" w:lastColumn="0" w:lastRow="0" w:noHBand="0" w:noVBand="1" w:val="04A0"/>
      </w:tblPr>
      <w:tblGrid>
        <w:gridCol w:w="3298"/>
        <w:gridCol w:w="3298"/>
        <w:gridCol w:w="3298"/>
      </w:tblGrid>
      <w:tr>
        <w:tc>
          <w:tcPr>
            <w:tcW w:type="dxa" w:w="3298"/>
          </w:tcPr>
          <w:p>
            <w:r>
              <w:t>Published Table A1</w:t>
            </w:r>
          </w:p>
        </w:tc>
        <w:tc>
          <w:tcPr>
            <w:tcW w:type="dxa" w:w="3298"/>
          </w:tcPr>
          <w:p>
            <w:r>
              <w:t>Website form</w:t>
            </w:r>
          </w:p>
        </w:tc>
        <w:tc>
          <w:tcPr>
            <w:tcW w:type="dxa" w:w="3298"/>
          </w:tcPr>
          <w:p>
            <w:r>
              <w:t>Domain</w:t>
            </w:r>
          </w:p>
        </w:tc>
      </w:tr>
      <w:tr>
        <w:tc>
          <w:tcPr>
            <w:tcW w:type="dxa" w:w="3298"/>
          </w:tcPr>
          <w:p>
            <w:r>
              <w:t>1</w:t>
            </w:r>
          </w:p>
        </w:tc>
        <w:tc>
          <w:tcPr>
            <w:tcW w:type="dxa" w:w="3298"/>
          </w:tcPr>
          <w:p>
            <w:r>
              <w:t>7</w:t>
            </w:r>
          </w:p>
        </w:tc>
        <w:tc>
          <w:tcPr>
            <w:tcW w:type="dxa" w:w="3298"/>
          </w:tcPr>
          <w:p>
            <w:r>
              <w:t>Feelings towards partner</w:t>
            </w:r>
          </w:p>
        </w:tc>
      </w:tr>
      <w:tr>
        <w:tc>
          <w:tcPr>
            <w:tcW w:type="dxa" w:w="3298"/>
          </w:tcPr>
          <w:p>
            <w:r>
              <w:t>2</w:t>
            </w:r>
          </w:p>
        </w:tc>
        <w:tc>
          <w:tcPr>
            <w:tcW w:type="dxa" w:w="3298"/>
          </w:tcPr>
          <w:p>
            <w:r>
              <w:t>14</w:t>
            </w:r>
          </w:p>
        </w:tc>
        <w:tc>
          <w:tcPr>
            <w:tcW w:type="dxa" w:w="3298"/>
          </w:tcPr>
          <w:p>
            <w:r>
              <w:t>Feelings towards partner</w:t>
            </w:r>
          </w:p>
        </w:tc>
      </w:tr>
      <w:tr>
        <w:tc>
          <w:tcPr>
            <w:tcW w:type="dxa" w:w="3298"/>
          </w:tcPr>
          <w:p>
            <w:r>
              <w:t>3</w:t>
            </w:r>
          </w:p>
        </w:tc>
        <w:tc>
          <w:tcPr>
            <w:tcW w:type="dxa" w:w="3298"/>
          </w:tcPr>
          <w:p>
            <w:r>
              <w:t>1</w:t>
            </w:r>
          </w:p>
        </w:tc>
        <w:tc>
          <w:tcPr>
            <w:tcW w:type="dxa" w:w="3298"/>
          </w:tcPr>
          <w:p>
            <w:r>
              <w:t>Feelings towards partner</w:t>
            </w:r>
          </w:p>
        </w:tc>
      </w:tr>
      <w:tr>
        <w:tc>
          <w:tcPr>
            <w:tcW w:type="dxa" w:w="3298"/>
          </w:tcPr>
          <w:p>
            <w:r>
              <w:t>4</w:t>
            </w:r>
          </w:p>
        </w:tc>
        <w:tc>
          <w:tcPr>
            <w:tcW w:type="dxa" w:w="3298"/>
          </w:tcPr>
          <w:p>
            <w:r>
              <w:t>10</w:t>
            </w:r>
          </w:p>
        </w:tc>
        <w:tc>
          <w:tcPr>
            <w:tcW w:type="dxa" w:w="3298"/>
          </w:tcPr>
          <w:p>
            <w:r>
              <w:t>Feelings towards partner</w:t>
            </w:r>
          </w:p>
        </w:tc>
      </w:tr>
      <w:tr>
        <w:tc>
          <w:tcPr>
            <w:tcW w:type="dxa" w:w="3298"/>
          </w:tcPr>
          <w:p>
            <w:r>
              <w:t>5</w:t>
            </w:r>
          </w:p>
        </w:tc>
        <w:tc>
          <w:tcPr>
            <w:tcW w:type="dxa" w:w="3298"/>
          </w:tcPr>
          <w:p>
            <w:r>
              <w:t>3</w:t>
            </w:r>
          </w:p>
        </w:tc>
        <w:tc>
          <w:tcPr>
            <w:tcW w:type="dxa" w:w="3298"/>
          </w:tcPr>
          <w:p>
            <w:r>
              <w:t>Relationship rightness</w:t>
            </w:r>
          </w:p>
        </w:tc>
      </w:tr>
      <w:tr>
        <w:tc>
          <w:tcPr>
            <w:tcW w:type="dxa" w:w="3298"/>
          </w:tcPr>
          <w:p>
            <w:r>
              <w:t>6</w:t>
            </w:r>
          </w:p>
        </w:tc>
        <w:tc>
          <w:tcPr>
            <w:tcW w:type="dxa" w:w="3298"/>
          </w:tcPr>
          <w:p>
            <w:r>
              <w:t>9</w:t>
            </w:r>
          </w:p>
        </w:tc>
        <w:tc>
          <w:tcPr>
            <w:tcW w:type="dxa" w:w="3298"/>
          </w:tcPr>
          <w:p>
            <w:r>
              <w:t>Relationship rightness</w:t>
            </w:r>
          </w:p>
        </w:tc>
      </w:tr>
      <w:tr>
        <w:tc>
          <w:tcPr>
            <w:tcW w:type="dxa" w:w="3298"/>
          </w:tcPr>
          <w:p>
            <w:r>
              <w:t>7</w:t>
            </w:r>
          </w:p>
        </w:tc>
        <w:tc>
          <w:tcPr>
            <w:tcW w:type="dxa" w:w="3298"/>
          </w:tcPr>
          <w:p>
            <w:r>
              <w:t>5</w:t>
            </w:r>
          </w:p>
        </w:tc>
        <w:tc>
          <w:tcPr>
            <w:tcW w:type="dxa" w:w="3298"/>
          </w:tcPr>
          <w:p>
            <w:r>
              <w:t>Relationship rightness</w:t>
            </w:r>
          </w:p>
        </w:tc>
      </w:tr>
      <w:tr>
        <w:tc>
          <w:tcPr>
            <w:tcW w:type="dxa" w:w="3298"/>
          </w:tcPr>
          <w:p>
            <w:r>
              <w:t>8</w:t>
            </w:r>
          </w:p>
        </w:tc>
        <w:tc>
          <w:tcPr>
            <w:tcW w:type="dxa" w:w="3298"/>
          </w:tcPr>
          <w:p>
            <w:r>
              <w:t>12</w:t>
            </w:r>
          </w:p>
        </w:tc>
        <w:tc>
          <w:tcPr>
            <w:tcW w:type="dxa" w:w="3298"/>
          </w:tcPr>
          <w:p>
            <w:r>
              <w:t>Relationship rightness</w:t>
            </w:r>
          </w:p>
        </w:tc>
      </w:tr>
      <w:tr>
        <w:tc>
          <w:tcPr>
            <w:tcW w:type="dxa" w:w="3298"/>
          </w:tcPr>
          <w:p>
            <w:r>
              <w:t>9</w:t>
            </w:r>
          </w:p>
        </w:tc>
        <w:tc>
          <w:tcPr>
            <w:tcW w:type="dxa" w:w="3298"/>
          </w:tcPr>
          <w:p>
            <w:r>
              <w:t>13</w:t>
            </w:r>
          </w:p>
        </w:tc>
        <w:tc>
          <w:tcPr>
            <w:tcW w:type="dxa" w:w="3298"/>
          </w:tcPr>
          <w:p>
            <w:r>
              <w:t>Being loved by partner</w:t>
            </w:r>
          </w:p>
        </w:tc>
      </w:tr>
      <w:tr>
        <w:tc>
          <w:tcPr>
            <w:tcW w:type="dxa" w:w="3298"/>
          </w:tcPr>
          <w:p>
            <w:r>
              <w:t>10</w:t>
            </w:r>
          </w:p>
        </w:tc>
        <w:tc>
          <w:tcPr>
            <w:tcW w:type="dxa" w:w="3298"/>
          </w:tcPr>
          <w:p>
            <w:r>
              <w:t>11</w:t>
            </w:r>
          </w:p>
        </w:tc>
        <w:tc>
          <w:tcPr>
            <w:tcW w:type="dxa" w:w="3298"/>
          </w:tcPr>
          <w:p>
            <w:r>
              <w:t>Being loved by partner</w:t>
            </w:r>
          </w:p>
        </w:tc>
      </w:tr>
      <w:tr>
        <w:tc>
          <w:tcPr>
            <w:tcW w:type="dxa" w:w="3298"/>
          </w:tcPr>
          <w:p>
            <w:r>
              <w:t>11</w:t>
            </w:r>
          </w:p>
        </w:tc>
        <w:tc>
          <w:tcPr>
            <w:tcW w:type="dxa" w:w="3298"/>
          </w:tcPr>
          <w:p>
            <w:r>
              <w:t>6</w:t>
            </w:r>
          </w:p>
        </w:tc>
        <w:tc>
          <w:tcPr>
            <w:tcW w:type="dxa" w:w="3298"/>
          </w:tcPr>
          <w:p>
            <w:r>
              <w:t>Being loved by partner</w:t>
            </w:r>
          </w:p>
        </w:tc>
      </w:tr>
      <w:tr>
        <w:tc>
          <w:tcPr>
            <w:tcW w:type="dxa" w:w="3298"/>
          </w:tcPr>
          <w:p>
            <w:r>
              <w:t>12</w:t>
            </w:r>
          </w:p>
        </w:tc>
        <w:tc>
          <w:tcPr>
            <w:tcW w:type="dxa" w:w="3298"/>
          </w:tcPr>
          <w:p>
            <w:r>
              <w:t>4</w:t>
            </w:r>
          </w:p>
        </w:tc>
        <w:tc>
          <w:tcPr>
            <w:tcW w:type="dxa" w:w="3298"/>
          </w:tcPr>
          <w:p>
            <w:r>
              <w:t>Being loved by partner</w:t>
            </w:r>
          </w:p>
        </w:tc>
      </w:tr>
    </w:tbl>
    <w:p>
      <w:r>
        <w:t>Table 2 of Flaws and All identifies the 24 scored PROCSI statements by wording and domain. Its four intelligence statements correspond to website-form items 3, 8, 11 and 13. The positively worded website item 16 is not among those statements.</w:t>
      </w:r>
    </w:p>
    <w:p>
      <w:pPr>
        <w:pStyle w:val="Heading1"/>
      </w:pPr>
      <w:r>
        <w:t>Interpretation and versions</w:t>
      </w:r>
    </w:p>
    <w:p>
      <w:r>
        <w:t>A questionnaire score is not a diagnosis or a decision about a relationship. The additional daily-impact questions in the online self-check are separate additions and must not be included in either instrument total.</w:t>
      </w:r>
    </w:p>
    <w:p>
      <w:r>
        <w:t>Some translations omit scoring notes or retain historical notes. The Hebrew PROCSI form orders three competence items differently from the English form; the competence set remains 10, 25, 27 and 28. This guide is a scoring clarification, not a new validation of any translation. Use the language version and validation appropriate to your purpose.</w:t>
      </w:r>
    </w:p>
    <w:p>
      <w:r>
        <w:t>References: Doron et al. (2012), Tainted Love, Journal of Obsessive-Compulsive and Related Disorders 1, 16-24; Doron et al. (2012), Flaws and All, same journal 1, 234-243. Current scoring key: https://rocd.net/roci-procsi-translated-2/</w:t>
      </w:r>
    </w:p>
    <w:p>
      <w:r>
        <w:t>Scoring notes reviewed 27 October 2026. Original questionnaire files and translation credits remain available at https://rocd.net/measures/.</w:t>
      </w:r>
    </w:p>
    <w:sectPr w:rsidR="00FC693F" w:rsidRPr="0006063C" w:rsidSect="00034616">
      <w:pgSz w:w="11909" w:h="16834"/>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